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ascii="微软雅黑" w:hAnsi="微软雅黑" w:eastAsia="微软雅黑" w:cs="微软雅黑"/>
          <w:b w:val="0"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1：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19"/>
          <w:szCs w:val="19"/>
          <w:shd w:val="clear" w:fill="FFFFFF"/>
          <w:lang w:val="en-US" w:eastAsia="zh-CN" w:bidi="ar"/>
        </w:rPr>
        <w:t>各县（市、区）教师资格认定机构联系方式 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lang w:val="en-US" w:eastAsia="zh-CN" w:bidi="ar"/>
        </w:rPr>
        <w:t>魏都区教体局人事股： 0374-7385982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lang w:val="en-US" w:eastAsia="zh-CN" w:bidi="ar"/>
        </w:rPr>
        <w:t>建安区教体局人事股： 0374-5119171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lang w:val="en-US" w:eastAsia="zh-CN" w:bidi="ar"/>
        </w:rPr>
        <w:t>禹州市教体局人事股： 0374-8880087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lang w:val="en-US" w:eastAsia="zh-CN" w:bidi="ar"/>
        </w:rPr>
        <w:t>长葛市教体局人事股： 0374-6110281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lang w:val="en-US" w:eastAsia="zh-CN" w:bidi="ar"/>
        </w:rPr>
        <w:t>鄢陵县教体局职改办： 0374-7107032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lang w:val="en-US" w:eastAsia="zh-CN" w:bidi="ar"/>
        </w:rPr>
        <w:t>襄城县教体局人事股： 0374-3569690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4"/>
          <w:szCs w:val="24"/>
          <w:lang w:val="en-US" w:eastAsia="zh-CN" w:bidi="ar"/>
        </w:rPr>
        <w:t>许昌市教育局人事科： 0374-2699878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B7F85"/>
    <w:rsid w:val="58FB7F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2017-04-10T03:23:00Z</dcterms:created>
  <dc:creator>lenovo</dc:creator>
  <cp:lastModifiedBy>lenovo</cp:lastModifiedBy>
  <dcterms:modified xsi:type="dcterms:W3CDTF">2017-04-10T03:23:53Z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