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第二届中国•河南招才引智创新发展大会省直事业单位人才需求信息表</w:t>
      </w:r>
    </w:p>
    <w:tbl>
      <w:tblPr>
        <w:tblStyle w:val="5"/>
        <w:tblW w:w="15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017"/>
        <w:gridCol w:w="1403"/>
        <w:gridCol w:w="962"/>
        <w:gridCol w:w="1513"/>
        <w:gridCol w:w="1389"/>
        <w:gridCol w:w="4757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4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43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河南省测绘地理信息局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地图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测绘工程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熟悉工程测量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专业的基本知识与理论、熟悉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eastAsia="zh-CN"/>
              </w:rPr>
              <w:t>地理信息系统相关理论知识，对数据有较深的了解。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1984年1月1日以后出生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</w:rPr>
              <w:t>能从事内、外业工作</w:t>
            </w:r>
            <w:r>
              <w:rPr>
                <w:rFonts w:hint="eastAsia" w:ascii="宋体" w:hAnsi="宋体" w:cs="宋体"/>
                <w:spacing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最低服务期限5年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计算机科学与技术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及编程相关专业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计算机和GIS相关专业，熟悉ArcGIS等常用GIS软件操作；熟悉web前端开发技术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Java、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ArcGIS Server JavaScript API开发相关技术；熟悉SQL Server、Oracle等大型数据库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1984年1月1日以后出生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最低服务期限5年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43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资源与环境科学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相关专业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普通高等教育硕士研究生</w:t>
            </w:r>
          </w:p>
        </w:tc>
        <w:tc>
          <w:tcPr>
            <w:tcW w:w="475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掌握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云计算、大数据分析、大数据开发、大数据算法等相关专业知识；了解资源环境前沿理论、应用前景和最新发展。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1984年1月1日以后出生</w:t>
            </w: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最低服务期限5年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254" w:right="1134" w:bottom="1134" w:left="113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71C59"/>
    <w:rsid w:val="48F71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2019-12-04T08:37:00Z</dcterms:created>
  <dc:creator>Administrator</dc:creator>
  <cp:lastModifiedBy>Administrator</cp:lastModifiedBy>
  <dcterms:modified xsi:type="dcterms:W3CDTF">2019-12-04T08:37:50Z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