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01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olor w:val="333333"/>
          <w:sz w:val="17"/>
          <w:szCs w:val="17"/>
          <w:shd w:val="clear" w:fill="FFFFFF"/>
        </w:rPr>
      </w:pPr>
      <w:r>
        <w:rPr>
          <w:rFonts w:ascii="鏂规澶ф爣瀹嬬畝浣�" w:hAnsi="鏂规澶ф爣瀹嬬畝浣�" w:eastAsia="鏂规澶ф爣瀹嬬畝浣�" w:cs="鏂规澶ф爣瀹嬬畝浣�"/>
          <w:b w:val="0"/>
          <w:i w:val="0"/>
          <w:color w:val="333333"/>
          <w:sz w:val="36"/>
          <w:szCs w:val="36"/>
          <w:shd w:val="clear" w:fill="FFFFFF"/>
        </w:rPr>
        <w:t>濮阳市面向</w:t>
      </w:r>
      <w:r>
        <w:rPr>
          <w:rFonts w:hint="default" w:ascii="鏂规澶ф爣瀹嬬畝浣�" w:hAnsi="鏂规澶ф爣瀹嬬畝浣�" w:eastAsia="鏂规澶ф爣瀹嬬畝浣�" w:cs="鏂规澶ф爣瀹嬬畝浣�"/>
          <w:b w:val="0"/>
          <w:i w:val="0"/>
          <w:color w:val="333333"/>
          <w:sz w:val="36"/>
          <w:szCs w:val="36"/>
          <w:shd w:val="clear" w:fill="FFFFFF"/>
        </w:rPr>
        <w:t>清华大学北京大学毕业生定向招聘拟聘用人员公示</w:t>
      </w:r>
      <w:r>
        <w:rPr>
          <w:rFonts w:hint="eastAsia" w:ascii="微软雅黑" w:hAnsi="微软雅黑" w:eastAsia="微软雅黑" w:cs="微软雅黑"/>
          <w:b w:val="0"/>
          <w:i w:val="0"/>
          <w:color w:val="333333"/>
          <w:sz w:val="17"/>
          <w:szCs w:val="1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01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olor w:val="333333"/>
          <w:sz w:val="17"/>
          <w:szCs w:val="17"/>
          <w:shd w:val="clear" w:fill="FFFFFF"/>
        </w:rPr>
      </w:pPr>
      <w:r>
        <w:drawing>
          <wp:inline distT="0" distB="0" distL="114300" distR="114300">
            <wp:extent cx="5263515" cy="3816350"/>
            <wp:effectExtent l="0" t="0" r="698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鏂规澶ф爣瀹嬬畝浣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41DC9"/>
    <w:rsid w:val="10441D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2018-07-10T04:58:00Z</dcterms:created>
  <dc:creator>ASUS</dc:creator>
  <cp:lastModifiedBy>ASUS</cp:lastModifiedBy>
  <dcterms:modified xsi:type="dcterms:W3CDTF">2018-07-10T04:59:12Z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