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center"/>
      </w:pPr>
      <w:r>
        <w:rPr>
          <w:rFonts w:ascii="黑体" w:hAnsi="宋体" w:eastAsia="黑体" w:cs="黑体"/>
          <w:color w:val="000000"/>
          <w:spacing w:val="-12"/>
          <w:kern w:val="0"/>
          <w:sz w:val="36"/>
          <w:szCs w:val="36"/>
          <w:bdr w:val="none" w:color="auto" w:sz="0" w:space="0"/>
          <w:lang w:val="en-US" w:eastAsia="zh-CN" w:bidi="ar"/>
        </w:rPr>
        <w:t>方城县中医院、乡镇卫生院公开招聘专业技术人员情况一览表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58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836"/>
        <w:gridCol w:w="1169"/>
        <w:gridCol w:w="3342"/>
        <w:gridCol w:w="3886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41" w:type="dxa"/>
          <w:trHeight w:val="227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 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 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(专业)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（名）</w:t>
            </w:r>
          </w:p>
        </w:tc>
        <w:tc>
          <w:tcPr>
            <w:tcW w:w="6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   位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41" w:type="dxa"/>
          <w:trHeight w:val="227" w:hRule="atLeas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 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08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  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  产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中医或中西医结合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中医学/中西医结合临床医学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针灸推拿/康复治疗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医学影像学/医学影像技术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医学检验学/医学检验技术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  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麻醉学/临床医学/中医学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/中西医结合临床医学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计算机应用/计算机应用技术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/计算机信息管理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  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  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药学/药剂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  药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  腔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口腔医学/口腔技术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  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全日制普通专科及以上学历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会计/会计电算化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F4536"/>
    <w:rsid w:val="022E118C"/>
    <w:rsid w:val="5BAF4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2017-08-26T01:19:00Z</dcterms:created>
  <dc:creator>Administrator</dc:creator>
  <cp:lastModifiedBy>Administrator</cp:lastModifiedBy>
  <dcterms:modified xsi:type="dcterms:W3CDTF">2017-08-26T01:23:29Z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