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3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7"/>
          <w:szCs w:val="17"/>
          <w:bdr w:val="none" w:color="auto" w:sz="0" w:space="0"/>
        </w:rPr>
        <w:t>新乡市妇幼保健院暨新乡市儿童医院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  <w:bdr w:val="none" w:color="auto" w:sz="0" w:space="0"/>
        </w:rPr>
        <w:t>招聘岗位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  <w:bdr w:val="none" w:color="auto" w:sz="0" w:space="0"/>
        </w:rPr>
        <w:drawing>
          <wp:inline distT="0" distB="0" distL="114300" distR="114300">
            <wp:extent cx="5305425" cy="4495800"/>
            <wp:effectExtent l="0" t="0" r="12700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36E57"/>
    <w:rsid w:val="71F36E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2020-05-08T10:37:00Z</dcterms:created>
  <dc:creator>ASUS</dc:creator>
  <cp:lastModifiedBy>ASUS</cp:lastModifiedBy>
  <dcterms:modified xsi:type="dcterms:W3CDTF">2020-05-08T10:38:05Z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