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8"/>
        <w:gridCol w:w="6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姓  名</w:t>
            </w:r>
          </w:p>
        </w:tc>
        <w:tc>
          <w:tcPr>
            <w:tcW w:w="6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用人单位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赵静薇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县委党校下属财供事业单位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耿林林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县委党校下属财供事业单位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陈娇丽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县委党校下属财供事业单位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张梦君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县发改委下属财供事业单位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赵晓冰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县工信局</w:t>
            </w: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杨  戬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县民政局下属财供事业单位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高  爽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县财政局下属财供事业单位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李  慧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县财政局下属财供事业单位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王福豪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县财政局下属财供事业单位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郭晓林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县财政局下属财供事业单位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王  灵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县人社局下属财供事业单位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沈登绪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县交通局下属财供事业单位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李兴喜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县交通局下属财供事业单位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张海红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县农业局下属财供事业单位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高许花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县农业局下属财供事业单位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孟世泽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县农业局下属财供事业单位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王思倩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县农业局下属财供事业单位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韩  攀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县文广新局下属财供事业单位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郑丽丽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县文广新局下属财供事业单位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张静文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县卫计委下属财供事业单位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朱  昆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县统计局下属财供事业单位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赵欢欢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县统计局下属财供事业单位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武艳玉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县市政局下属财供事业单位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柴  婷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县广电总台下属财供事业单位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郭净净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县黄河湿地办下属财供事业单位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李沅真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县黄河湿地办下属财供事业单位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赵腾飞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县黄河湿地办下属财供事业单位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李杰峰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县黄河湿地办下属财供事业单位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邢元朦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县机关事务管理中心下属财供事业单位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裴盈利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县行政服务中心下属财供事业单位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吴亚辉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县畜牧局下属财供事业单位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胡士峰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县畜牧局下属财供事业单位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侯嘉琳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县投促局下属财供事业单位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王晓静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县公共资源交易中心下属财供事业单位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马娅丹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县公共资源交易中心下属财供事业单位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张  鹏</w:t>
            </w:r>
          </w:p>
        </w:tc>
        <w:tc>
          <w:tcPr>
            <w:tcW w:w="6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  <w:lang w:val="en-US" w:eastAsia="zh-CN" w:bidi="ar"/>
              </w:rPr>
              <w:t>空港产业集聚区下属财供事业单位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333333"/>
      <w:u w:val="none"/>
    </w:rPr>
  </w:style>
  <w:style w:type="character" w:styleId="4">
    <w:name w:val="Hyperlink"/>
    <w:basedOn w:val="2"/>
    <w:uiPriority w:val="0"/>
    <w:rPr>
      <w:rFonts w:hint="eastAsia" w:ascii="宋体" w:hAnsi="宋体" w:eastAsia="宋体" w:cs="宋体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2017-10-11T13:33:59Z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