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附件</w:t>
      </w:r>
      <w:r>
        <w:rPr>
          <w:rFonts w:ascii="宋体" w:hAnsi="宋体" w:hint="eastAsia"/>
          <w:b/>
          <w:color w:val="000000"/>
          <w:sz w:val="32"/>
          <w:szCs w:val="32"/>
        </w:rPr>
        <w:t>2</w:t>
      </w:r>
    </w:p>
    <w:p>
      <w:pPr>
        <w:pStyle w:val="style0"/>
        <w:jc w:val="center"/>
        <w:rPr>
          <w:rFonts w:ascii="宋体" w:eastAsia="宋体" w:hAnsi="宋体"/>
          <w:b/>
          <w:color w:val="000000"/>
          <w:sz w:val="44"/>
          <w:szCs w:val="44"/>
        </w:rPr>
      </w:pPr>
      <w:r>
        <w:rPr>
          <w:rFonts w:ascii="宋体" w:eastAsia="宋体" w:hAnsi="宋体" w:hint="eastAsia"/>
          <w:b/>
          <w:color w:val="000000"/>
          <w:sz w:val="44"/>
          <w:szCs w:val="44"/>
        </w:rPr>
        <w:t>关于笔试加分的条件和审核要求</w:t>
      </w:r>
    </w:p>
    <w:p>
      <w:pPr>
        <w:pStyle w:val="style0"/>
        <w:jc w:val="center"/>
        <w:rPr>
          <w:rFonts w:ascii="宋体" w:eastAsia="宋体" w:hAnsi="宋体"/>
          <w:b/>
          <w:color w:val="000000"/>
          <w:sz w:val="44"/>
          <w:szCs w:val="44"/>
        </w:rPr>
      </w:pPr>
    </w:p>
    <w:p>
      <w:pPr>
        <w:pStyle w:val="style0"/>
        <w:autoSpaceDN w:val="false"/>
        <w:ind w:firstLine="640" w:firstLineChars="2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一、笔试</w:t>
      </w:r>
      <w:r>
        <w:rPr>
          <w:rFonts w:ascii="黑体" w:eastAsia="黑体" w:hAnsi="黑体" w:hint="eastAsia"/>
          <w:sz w:val="32"/>
          <w:szCs w:val="32"/>
        </w:rPr>
        <w:t>加分</w:t>
      </w:r>
      <w:r>
        <w:rPr>
          <w:rFonts w:ascii="黑体" w:eastAsia="黑体" w:hAnsi="黑体" w:hint="eastAsia"/>
          <w:sz w:val="32"/>
          <w:szCs w:val="32"/>
        </w:rPr>
        <w:t>审核时间、地点</w:t>
      </w:r>
    </w:p>
    <w:p>
      <w:pPr>
        <w:pStyle w:val="style0"/>
        <w:ind w:firstLine="624" w:firstLineChars="200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时间：</w:t>
      </w:r>
      <w:r>
        <w:rPr>
          <w:rFonts w:ascii="仿宋" w:eastAsia="仿宋" w:hAnsi="仿宋" w:hint="eastAsia"/>
          <w:spacing w:val="-4"/>
          <w:sz w:val="32"/>
          <w:szCs w:val="32"/>
        </w:rPr>
        <w:t>2019年</w:t>
      </w:r>
      <w:r>
        <w:rPr>
          <w:rFonts w:ascii="仿宋" w:eastAsia="仿宋" w:hAnsi="仿宋" w:hint="eastAsia"/>
          <w:spacing w:val="-4"/>
          <w:sz w:val="32"/>
          <w:szCs w:val="32"/>
        </w:rPr>
        <w:t>10</w:t>
      </w:r>
      <w:r>
        <w:rPr>
          <w:rFonts w:ascii="仿宋" w:eastAsia="仿宋" w:hAnsi="仿宋" w:hint="eastAsia"/>
          <w:spacing w:val="-4"/>
          <w:sz w:val="32"/>
          <w:szCs w:val="32"/>
        </w:rPr>
        <w:t>月</w:t>
      </w:r>
      <w:r>
        <w:rPr>
          <w:rFonts w:ascii="仿宋" w:eastAsia="仿宋" w:hAnsi="仿宋" w:hint="eastAsia"/>
          <w:spacing w:val="-4"/>
          <w:sz w:val="32"/>
          <w:szCs w:val="32"/>
        </w:rPr>
        <w:t>23</w:t>
      </w:r>
      <w:r>
        <w:rPr>
          <w:rFonts w:ascii="仿宋" w:eastAsia="仿宋" w:hAnsi="仿宋" w:hint="eastAsia"/>
          <w:spacing w:val="-4"/>
          <w:sz w:val="32"/>
          <w:szCs w:val="32"/>
        </w:rPr>
        <w:t>日上午8:30-12:00，下午14:</w:t>
      </w:r>
      <w:r>
        <w:rPr>
          <w:rFonts w:ascii="仿宋" w:eastAsia="仿宋" w:hAnsi="仿宋" w:hint="eastAsia"/>
          <w:spacing w:val="-4"/>
          <w:sz w:val="32"/>
          <w:szCs w:val="32"/>
        </w:rPr>
        <w:t>0</w:t>
      </w:r>
      <w:r>
        <w:rPr>
          <w:rFonts w:ascii="仿宋" w:eastAsia="仿宋" w:hAnsi="仿宋" w:hint="eastAsia"/>
          <w:spacing w:val="-4"/>
          <w:sz w:val="32"/>
          <w:szCs w:val="32"/>
        </w:rPr>
        <w:t>0-1</w:t>
      </w:r>
      <w:r>
        <w:rPr>
          <w:rFonts w:ascii="仿宋" w:eastAsia="仿宋" w:hAnsi="仿宋" w:hint="eastAsia"/>
          <w:spacing w:val="-4"/>
          <w:sz w:val="32"/>
          <w:szCs w:val="32"/>
        </w:rPr>
        <w:t>7</w:t>
      </w:r>
      <w:r>
        <w:rPr>
          <w:rFonts w:ascii="仿宋" w:eastAsia="仿宋" w:hAnsi="仿宋" w:hint="eastAsia"/>
          <w:spacing w:val="-4"/>
          <w:sz w:val="32"/>
          <w:szCs w:val="32"/>
        </w:rPr>
        <w:t>:</w:t>
      </w:r>
      <w:r>
        <w:rPr>
          <w:rFonts w:ascii="仿宋" w:eastAsia="仿宋" w:hAnsi="仿宋" w:hint="eastAsia"/>
          <w:spacing w:val="-4"/>
          <w:sz w:val="32"/>
          <w:szCs w:val="32"/>
        </w:rPr>
        <w:t>3</w:t>
      </w:r>
      <w:r>
        <w:rPr>
          <w:rFonts w:ascii="仿宋" w:eastAsia="仿宋" w:hAnsi="仿宋" w:hint="eastAsia"/>
          <w:spacing w:val="-4"/>
          <w:sz w:val="32"/>
          <w:szCs w:val="32"/>
        </w:rPr>
        <w:t>0</w:t>
      </w:r>
      <w:r>
        <w:rPr>
          <w:rFonts w:ascii="仿宋" w:eastAsia="仿宋" w:hAnsi="仿宋" w:hint="eastAsia"/>
          <w:spacing w:val="-4"/>
          <w:sz w:val="32"/>
          <w:szCs w:val="32"/>
        </w:rPr>
        <w:t>。</w:t>
      </w:r>
    </w:p>
    <w:p>
      <w:pPr>
        <w:pStyle w:val="style0"/>
        <w:ind w:firstLine="640" w:firstLineChars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</w:t>
      </w:r>
      <w:r>
        <w:rPr>
          <w:rFonts w:ascii="仿宋" w:eastAsia="仿宋" w:hAnsi="仿宋" w:hint="eastAsia"/>
          <w:sz w:val="32"/>
          <w:szCs w:val="32"/>
        </w:rPr>
        <w:t>郑州市管城回族区人力资源和社会保障局八楼</w:t>
      </w:r>
      <w:r>
        <w:rPr>
          <w:rFonts w:ascii="仿宋" w:eastAsia="仿宋" w:hAnsi="仿宋" w:hint="eastAsia"/>
          <w:sz w:val="32"/>
          <w:szCs w:val="32"/>
        </w:rPr>
        <w:t>818</w:t>
      </w:r>
      <w:r>
        <w:rPr>
          <w:rFonts w:ascii="仿宋" w:eastAsia="仿宋" w:hAnsi="仿宋" w:hint="eastAsia"/>
          <w:sz w:val="32"/>
          <w:szCs w:val="32"/>
        </w:rPr>
        <w:t>室（郑州市管城街与商城路交叉口向南50米路东）</w:t>
      </w:r>
      <w:r>
        <w:rPr>
          <w:rFonts w:ascii="仿宋" w:eastAsia="仿宋" w:hAnsi="仿宋" w:hint="eastAsia"/>
          <w:sz w:val="32"/>
          <w:szCs w:val="32"/>
        </w:rPr>
        <w:t>。</w:t>
      </w:r>
    </w:p>
    <w:p>
      <w:pPr>
        <w:pStyle w:val="style0"/>
        <w:autoSpaceDN w:val="false"/>
        <w:ind w:firstLine="640" w:firstLineChars="2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二、笔试加分条件</w:t>
      </w:r>
      <w:r>
        <w:rPr>
          <w:rFonts w:ascii="黑体" w:eastAsia="黑体" w:hAnsi="黑体" w:hint="eastAsia"/>
          <w:sz w:val="32"/>
          <w:szCs w:val="32"/>
        </w:rPr>
        <w:t>及审核要求</w:t>
      </w:r>
    </w:p>
    <w:p>
      <w:pPr>
        <w:pStyle w:val="style0"/>
        <w:autoSpaceDN w:val="false"/>
        <w:ind w:firstLine="640" w:firstLineChars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参加国家志愿服务西部计划、河南省服务贫困县计划服务期满考核合格的大学生，参加</w:t>
      </w:r>
      <w:r>
        <w:rPr>
          <w:rFonts w:ascii="仿宋" w:eastAsia="仿宋" w:hAnsi="仿宋" w:hint="eastAsia"/>
          <w:sz w:val="32"/>
          <w:szCs w:val="32"/>
        </w:rPr>
        <w:t>河南省</w:t>
      </w:r>
      <w:r>
        <w:rPr>
          <w:rFonts w:ascii="仿宋" w:eastAsia="仿宋" w:hAnsi="仿宋" w:hint="eastAsia"/>
          <w:sz w:val="32"/>
          <w:szCs w:val="32"/>
        </w:rPr>
        <w:t>“三支一扶”计划服务期满考核合格的大学生，参加郑州市“大学生村干部”计划在农村任职2年以上且年度考核合格的大学生村干部，参加郑州市“高校毕业生进社区、服务农村计划”服务期满考核合格的大学生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参加河南省高校毕业生政府购岗计划服务期满考核合格的大学生，</w:t>
      </w:r>
      <w:r>
        <w:rPr>
          <w:rFonts w:ascii="仿宋" w:eastAsia="仿宋" w:hAnsi="仿宋" w:hint="eastAsia"/>
          <w:sz w:val="32"/>
          <w:szCs w:val="32"/>
        </w:rPr>
        <w:t xml:space="preserve">笔试原始成绩加10分。2015年以后入伍的现已退出兵役的大学生，笔试原始成绩加10分。上述人员需在规定时间内提交项目服务证书、年度考核表、“大学生村干部”合同书等材料原件及复印件1份，大学生退役士兵需提供入伍、退役证书等相关材料原件及复印件1份，逾期不再受理。  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Words>397</Words>
  <Characters>429</Characters>
  <Application>WPS Office</Application>
  <DocSecurity>0</DocSecurity>
  <Paragraphs>8</Paragraphs>
  <ScaleCrop>false</ScaleCrop>
  <LinksUpToDate>false</LinksUpToDate>
  <CharactersWithSpaces>431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2018-05-31T00:57:00Z</dcterms:created>
  <dc:creator>123</dc:creator>
  <lastModifiedBy>Letv X501</lastModifiedBy>
  <dcterms:modified xsi:type="dcterms:W3CDTF">2019-09-12T13:11:50Z</dcterms:modified>
  <revision>27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